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2553aeaec943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37197bc9b4b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Blandford Station,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e453a0dc49452e" /><Relationship Type="http://schemas.openxmlformats.org/officeDocument/2006/relationships/numbering" Target="/word/numbering.xml" Id="Rf141b62d1cd44183" /><Relationship Type="http://schemas.openxmlformats.org/officeDocument/2006/relationships/settings" Target="/word/settings.xml" Id="R098b1b082fba4863" /><Relationship Type="http://schemas.openxmlformats.org/officeDocument/2006/relationships/image" Target="/word/media/1b32cbe9-8b93-4b80-bfe5-9c558c575e8f.png" Id="Ra5337197bc9b4b93" /></Relationships>
</file>