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cdc530111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11d28e18a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Extension,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539ef355d4486" /><Relationship Type="http://schemas.openxmlformats.org/officeDocument/2006/relationships/numbering" Target="/word/numbering.xml" Id="Rd2da971b2b8a4d8d" /><Relationship Type="http://schemas.openxmlformats.org/officeDocument/2006/relationships/settings" Target="/word/settings.xml" Id="R39a2abff9dc54138" /><Relationship Type="http://schemas.openxmlformats.org/officeDocument/2006/relationships/image" Target="/word/media/a597ea7f-d95f-451c-8646-9f8aa241b6e6.png" Id="R8a911d28e18a4a62" /></Relationships>
</file>