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a2a980efb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c6cb4247c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Haut-de-la-Chute,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fdbb0cca74cc5" /><Relationship Type="http://schemas.openxmlformats.org/officeDocument/2006/relationships/numbering" Target="/word/numbering.xml" Id="Rcd7bd6275f0c4829" /><Relationship Type="http://schemas.openxmlformats.org/officeDocument/2006/relationships/settings" Target="/word/settings.xml" Id="Rad6b3d8e9dea4f49" /><Relationship Type="http://schemas.openxmlformats.org/officeDocument/2006/relationships/image" Target="/word/media/2821ea93-7252-4a3d-9140-12b35f6c5582.png" Id="R463c6cb4247c44b1" /></Relationships>
</file>