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5e0d0252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fd1bc2ffe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Sainte-Marie-Saint-Raphael,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23aed70b343bb" /><Relationship Type="http://schemas.openxmlformats.org/officeDocument/2006/relationships/numbering" Target="/word/numbering.xml" Id="R1c3008c1ecbe4659" /><Relationship Type="http://schemas.openxmlformats.org/officeDocument/2006/relationships/settings" Target="/word/settings.xml" Id="R6fca9f5114704e24" /><Relationship Type="http://schemas.openxmlformats.org/officeDocument/2006/relationships/image" Target="/word/media/753f6d24-5f54-4bb3-8a51-715e36a22dec.png" Id="Rb07fd1bc2ffe4926" /></Relationships>
</file>