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a2c891b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d2382ce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Behasque-Lapiste,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c668977446a6" /><Relationship Type="http://schemas.openxmlformats.org/officeDocument/2006/relationships/numbering" Target="/word/numbering.xml" Id="R82dc67fb4c4e48c9" /><Relationship Type="http://schemas.openxmlformats.org/officeDocument/2006/relationships/settings" Target="/word/settings.xml" Id="R634fc7ac806a4a58" /><Relationship Type="http://schemas.openxmlformats.org/officeDocument/2006/relationships/image" Target="/word/media/00b61070-4565-43ab-96ea-a1995c455d2a.png" Id="Rbaa8d2382ce14cf9" /></Relationships>
</file>