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36a65e1ea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c8a58e1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Bussac-sur-Charente,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2c4347494d77" /><Relationship Type="http://schemas.openxmlformats.org/officeDocument/2006/relationships/numbering" Target="/word/numbering.xml" Id="Rd3f8ed5e762446a7" /><Relationship Type="http://schemas.openxmlformats.org/officeDocument/2006/relationships/settings" Target="/word/settings.xml" Id="Rc37210b626144b6c" /><Relationship Type="http://schemas.openxmlformats.org/officeDocument/2006/relationships/image" Target="/word/media/88823207-b428-4c05-acce-f08505fe3e7f.png" Id="R5443c8a58e1b4bcb" /></Relationships>
</file>