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82213c4f2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f7f269a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Cendrecourt,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a7a7021149a5" /><Relationship Type="http://schemas.openxmlformats.org/officeDocument/2006/relationships/numbering" Target="/word/numbering.xml" Id="Rae0a20a822c042fe" /><Relationship Type="http://schemas.openxmlformats.org/officeDocument/2006/relationships/settings" Target="/word/settings.xml" Id="R8b75d28a40a547b9" /><Relationship Type="http://schemas.openxmlformats.org/officeDocument/2006/relationships/image" Target="/word/media/cd1c083a-8327-4ae2-be4b-71212c6a32df.png" Id="Rbc13f7f269a440d5" /></Relationships>
</file>