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fafae5d66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0f9db238e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Saint-Etienne, Rhone-Alpes,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02794a8cc49e2" /><Relationship Type="http://schemas.openxmlformats.org/officeDocument/2006/relationships/numbering" Target="/word/numbering.xml" Id="R277a8887ca3c4fcc" /><Relationship Type="http://schemas.openxmlformats.org/officeDocument/2006/relationships/settings" Target="/word/settings.xml" Id="R8efc97a7da9541f9" /><Relationship Type="http://schemas.openxmlformats.org/officeDocument/2006/relationships/image" Target="/word/media/72dfb1b0-607a-4a80-a93e-8f46dbf79c73.png" Id="Rac20f9db238e4d47" /></Relationships>
</file>