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9c4f4434a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ff7d7b1e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osiedle Akademickie,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9b2a6cf14940" /><Relationship Type="http://schemas.openxmlformats.org/officeDocument/2006/relationships/numbering" Target="/word/numbering.xml" Id="Ra6383924c0b446fc" /><Relationship Type="http://schemas.openxmlformats.org/officeDocument/2006/relationships/settings" Target="/word/settings.xml" Id="R283dd926ed1b45ff" /><Relationship Type="http://schemas.openxmlformats.org/officeDocument/2006/relationships/image" Target="/word/media/19d7fa11-2f3a-4c65-81cd-499f78ba8c0e.png" Id="Rc76ff7d7b1e04d20" /></Relationships>
</file>