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5133be8a9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cebf0ac1f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Fuentes de Agreda,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52e1231284c53" /><Relationship Type="http://schemas.openxmlformats.org/officeDocument/2006/relationships/numbering" Target="/word/numbering.xml" Id="R39b66cfc26b0435b" /><Relationship Type="http://schemas.openxmlformats.org/officeDocument/2006/relationships/settings" Target="/word/settings.xml" Id="Rd84490d6fbaa40e6" /><Relationship Type="http://schemas.openxmlformats.org/officeDocument/2006/relationships/image" Target="/word/media/9cb3f1a7-b3b2-4087-80a1-9613eecd8d0e.png" Id="Rd25cebf0ac1f4a9e" /></Relationships>
</file>