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958ce28a9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d33fe32b4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Moscas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067e8d094b7c" /><Relationship Type="http://schemas.openxmlformats.org/officeDocument/2006/relationships/numbering" Target="/word/numbering.xml" Id="R0bbbf511235b4bd8" /><Relationship Type="http://schemas.openxmlformats.org/officeDocument/2006/relationships/settings" Target="/word/settings.xml" Id="R54b083532c534ab7" /><Relationship Type="http://schemas.openxmlformats.org/officeDocument/2006/relationships/image" Target="/word/media/767cc9ba-33ae-41cf-97a4-4b7c12c287aa.png" Id="R9c8d33fe32b446dc" /></Relationships>
</file>