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6f4401fa1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40f68742f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Chaneyville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a163af2fb44e5" /><Relationship Type="http://schemas.openxmlformats.org/officeDocument/2006/relationships/numbering" Target="/word/numbering.xml" Id="R52ecc1e6cf834bec" /><Relationship Type="http://schemas.openxmlformats.org/officeDocument/2006/relationships/settings" Target="/word/settings.xml" Id="R904b08e13c2049ea" /><Relationship Type="http://schemas.openxmlformats.org/officeDocument/2006/relationships/image" Target="/word/media/23dfb82d-a812-44e6-abd9-d893d14b0d20.png" Id="R1a940f68742f4c10" /></Relationships>
</file>