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aa80c626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34bed3c54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Dennis Settlement,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56cca54d446ba" /><Relationship Type="http://schemas.openxmlformats.org/officeDocument/2006/relationships/numbering" Target="/word/numbering.xml" Id="Rc95216f8be7642e3" /><Relationship Type="http://schemas.openxmlformats.org/officeDocument/2006/relationships/settings" Target="/word/settings.xml" Id="Re6809f6a2baa458c" /><Relationship Type="http://schemas.openxmlformats.org/officeDocument/2006/relationships/image" Target="/word/media/cbb03d77-ac16-4714-b30f-c6847f917b41.png" Id="R79d34bed3c544d6a" /></Relationships>
</file>