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50ef8a613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b8f70f112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Executive House (subdivision),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81288e5da4089" /><Relationship Type="http://schemas.openxmlformats.org/officeDocument/2006/relationships/numbering" Target="/word/numbering.xml" Id="R0b398bf866c04387" /><Relationship Type="http://schemas.openxmlformats.org/officeDocument/2006/relationships/settings" Target="/word/settings.xml" Id="R4fc0e6c544264927" /><Relationship Type="http://schemas.openxmlformats.org/officeDocument/2006/relationships/image" Target="/word/media/a2208ab1-e453-4e48-820a-2c9cd54a5ba8.png" Id="R0fab8f70f1124af3" /></Relationships>
</file>