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6af5164d1040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adc220853f43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Fall River Estates Subdivision,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ffc8f2640c4d64" /><Relationship Type="http://schemas.openxmlformats.org/officeDocument/2006/relationships/numbering" Target="/word/numbering.xml" Id="Ra4521527d2df4e7b" /><Relationship Type="http://schemas.openxmlformats.org/officeDocument/2006/relationships/settings" Target="/word/settings.xml" Id="R4407c15eedaf433e" /><Relationship Type="http://schemas.openxmlformats.org/officeDocument/2006/relationships/image" Target="/word/media/61ac9690-3449-468a-a185-aaf573a2971e.png" Id="Re8adc220853f43b5" /></Relationships>
</file>