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486bd9f50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2c09676bf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 Settlement,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e1f2b8c5d4def" /><Relationship Type="http://schemas.openxmlformats.org/officeDocument/2006/relationships/numbering" Target="/word/numbering.xml" Id="R02f32a416e6c477e" /><Relationship Type="http://schemas.openxmlformats.org/officeDocument/2006/relationships/settings" Target="/word/settings.xml" Id="Rbe90cffb0e564508" /><Relationship Type="http://schemas.openxmlformats.org/officeDocument/2006/relationships/image" Target="/word/media/1ff5470b-3d82-49dd-8ba8-4c11828e02c3.png" Id="R2e22c09676bf4087" /></Relationships>
</file>