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2acbedb3b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54d2c4c6b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Guenot Settlement,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9ab1f04f746b5" /><Relationship Type="http://schemas.openxmlformats.org/officeDocument/2006/relationships/numbering" Target="/word/numbering.xml" Id="R4622984a63e44d52" /><Relationship Type="http://schemas.openxmlformats.org/officeDocument/2006/relationships/settings" Target="/word/settings.xml" Id="Rd745e90d63f9474a" /><Relationship Type="http://schemas.openxmlformats.org/officeDocument/2006/relationships/image" Target="/word/media/879fc0c5-5227-4364-bdb7-8db680e9606b.png" Id="R38a54d2c4c6b4af0" /></Relationships>
</file>