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106a58ce3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edacc1efe8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Subdivision,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f8d27963ab4799" /><Relationship Type="http://schemas.openxmlformats.org/officeDocument/2006/relationships/numbering" Target="/word/numbering.xml" Id="R1e57c8e574c04435" /><Relationship Type="http://schemas.openxmlformats.org/officeDocument/2006/relationships/settings" Target="/word/settings.xml" Id="R7742daa2b08e443f" /><Relationship Type="http://schemas.openxmlformats.org/officeDocument/2006/relationships/image" Target="/word/media/a5459832-6f1c-4761-972d-607b4465c6e7.png" Id="Re6edacc1efe841d0" /></Relationships>
</file>