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84447d592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06c275c61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Gap,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878c15c254d02" /><Relationship Type="http://schemas.openxmlformats.org/officeDocument/2006/relationships/numbering" Target="/word/numbering.xml" Id="Rfab4d4ad1dd144ba" /><Relationship Type="http://schemas.openxmlformats.org/officeDocument/2006/relationships/settings" Target="/word/settings.xml" Id="R5d9fa0b291904274" /><Relationship Type="http://schemas.openxmlformats.org/officeDocument/2006/relationships/image" Target="/word/media/74a361b0-55d7-477f-aa89-7dad2a0dcede.png" Id="R0d606c275c614ec9" /></Relationships>
</file>