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b1e47b58a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5847e58c9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Preston Sights Subdivision,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1f870b44b46a3" /><Relationship Type="http://schemas.openxmlformats.org/officeDocument/2006/relationships/numbering" Target="/word/numbering.xml" Id="R31e3a66be8bb48d9" /><Relationship Type="http://schemas.openxmlformats.org/officeDocument/2006/relationships/settings" Target="/word/settings.xml" Id="R7f0927e915ce45f7" /><Relationship Type="http://schemas.openxmlformats.org/officeDocument/2006/relationships/image" Target="/word/media/f7e37e38-65f3-4b28-8e3f-923a6c67887d.png" Id="R4685847e58c94a12" /></Relationships>
</file>