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3bfd6709c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e9795fdae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 Settlement,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4b1a21dee4380" /><Relationship Type="http://schemas.openxmlformats.org/officeDocument/2006/relationships/numbering" Target="/word/numbering.xml" Id="Rded90e17174b4af4" /><Relationship Type="http://schemas.openxmlformats.org/officeDocument/2006/relationships/settings" Target="/word/settings.xml" Id="Re86408ff70ca4bfb" /><Relationship Type="http://schemas.openxmlformats.org/officeDocument/2006/relationships/image" Target="/word/media/eb96dfba-45d2-4ab6-8aa9-fb74e1fa4bfd.png" Id="R016e9795fdae4b50" /></Relationships>
</file>