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bca62874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5c84cbc26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Stately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823c0468d40fc" /><Relationship Type="http://schemas.openxmlformats.org/officeDocument/2006/relationships/numbering" Target="/word/numbering.xml" Id="Rf2b7ff21ab5e47e3" /><Relationship Type="http://schemas.openxmlformats.org/officeDocument/2006/relationships/settings" Target="/word/settings.xml" Id="Rc9c4206e9eab4b7a" /><Relationship Type="http://schemas.openxmlformats.org/officeDocument/2006/relationships/image" Target="/word/media/8b637abe-a9ca-4ff3-923b-f4c84b5e362e.png" Id="R21c5c84cbc264a95" /></Relationships>
</file>