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2d6a8d06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2fe189ac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Watchman Residential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ce3fcaeda47a1" /><Relationship Type="http://schemas.openxmlformats.org/officeDocument/2006/relationships/numbering" Target="/word/numbering.xml" Id="R9a6cdf5c62cb4d73" /><Relationship Type="http://schemas.openxmlformats.org/officeDocument/2006/relationships/settings" Target="/word/settings.xml" Id="Rac86dc2641db4785" /><Relationship Type="http://schemas.openxmlformats.org/officeDocument/2006/relationships/image" Target="/word/media/29a615ef-c512-444c-a09c-fff05bc0ce57.png" Id="R45e2fe189ac24a08" /></Relationships>
</file>