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26adad2f6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258aa6c51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Attnang–Puchheim,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d0f1ac8ec4a98" /><Relationship Type="http://schemas.openxmlformats.org/officeDocument/2006/relationships/numbering" Target="/word/numbering.xml" Id="R43d297eb21ed4ef4" /><Relationship Type="http://schemas.openxmlformats.org/officeDocument/2006/relationships/settings" Target="/word/settings.xml" Id="R2af7ded4d3ff4d86" /><Relationship Type="http://schemas.openxmlformats.org/officeDocument/2006/relationships/image" Target="/word/media/2651d437-5468-4f24-a1c7-ad119e4274c3.png" Id="R86b258aa6c514cac" /></Relationships>
</file>