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0e0aa1c99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251b7a5f8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Gottlesbrunn–Arbesthal,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105ea2a434a20" /><Relationship Type="http://schemas.openxmlformats.org/officeDocument/2006/relationships/numbering" Target="/word/numbering.xml" Id="R512bbc30685340c5" /><Relationship Type="http://schemas.openxmlformats.org/officeDocument/2006/relationships/settings" Target="/word/settings.xml" Id="R31a3fe5d33534a40" /><Relationship Type="http://schemas.openxmlformats.org/officeDocument/2006/relationships/image" Target="/word/media/f561867e-a153-456a-a57f-95a67dd5dfa8.png" Id="R9fd251b7a5f841d8" /></Relationships>
</file>