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b36f1e8684f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a6bee1f74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Tocantins,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98a5c47c14a6b" /><Relationship Type="http://schemas.openxmlformats.org/officeDocument/2006/relationships/numbering" Target="/word/numbering.xml" Id="R9ccb55b65d02418c" /><Relationship Type="http://schemas.openxmlformats.org/officeDocument/2006/relationships/settings" Target="/word/settings.xml" Id="R970a6e32d2ca4fb4" /><Relationship Type="http://schemas.openxmlformats.org/officeDocument/2006/relationships/image" Target="/word/media/e2a18ac9-7f2c-4d73-8749-b58fbd3d90ae.png" Id="Rb51a6bee1f7443e3" /></Relationships>
</file>