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d2cda9521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cbfeee58142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Nimes, Languedoc-Roussillon,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f03253bdd4ec9" /><Relationship Type="http://schemas.openxmlformats.org/officeDocument/2006/relationships/numbering" Target="/word/numbering.xml" Id="Rf4e02b6f7ac64b03" /><Relationship Type="http://schemas.openxmlformats.org/officeDocument/2006/relationships/settings" Target="/word/settings.xml" Id="R9e1f7cff8d9845ac" /><Relationship Type="http://schemas.openxmlformats.org/officeDocument/2006/relationships/image" Target="/word/media/b7ee5fcf-190a-4c6d-a913-9c299e87283d.png" Id="R67acbfeee58142ea" /></Relationships>
</file>