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40c2f8f47145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d33b2a47b345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Durg, Chhattisgarh,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c9a55328a348c4" /><Relationship Type="http://schemas.openxmlformats.org/officeDocument/2006/relationships/numbering" Target="/word/numbering.xml" Id="Rd95a20d096bd422d" /><Relationship Type="http://schemas.openxmlformats.org/officeDocument/2006/relationships/settings" Target="/word/settings.xml" Id="Rfe8e5ec0f59f475a" /><Relationship Type="http://schemas.openxmlformats.org/officeDocument/2006/relationships/image" Target="/word/media/d6c0ea4f-eb9c-45a4-b1b1-34e58cf4df36.png" Id="Rdcd33b2a47b345eb" /></Relationships>
</file>