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f65fb35b7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301b8b99d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Rajnandgaon, Chhattisgarh,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082acccbf452d" /><Relationship Type="http://schemas.openxmlformats.org/officeDocument/2006/relationships/numbering" Target="/word/numbering.xml" Id="R73c971b615994238" /><Relationship Type="http://schemas.openxmlformats.org/officeDocument/2006/relationships/settings" Target="/word/settings.xml" Id="R13c5cd28c1054bd1" /><Relationship Type="http://schemas.openxmlformats.org/officeDocument/2006/relationships/image" Target="/word/media/db1ab85f-91a4-4e3e-a9b2-66182e4667d3.png" Id="R948301b8b99d4c3e" /></Relationships>
</file>