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04de228c9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b5a10a8da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Wyrzysk Skarbowy,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337f1ff44465e" /><Relationship Type="http://schemas.openxmlformats.org/officeDocument/2006/relationships/numbering" Target="/word/numbering.xml" Id="R164b7c10670346aa" /><Relationship Type="http://schemas.openxmlformats.org/officeDocument/2006/relationships/settings" Target="/word/settings.xml" Id="R5c15c03ce1674ea1" /><Relationship Type="http://schemas.openxmlformats.org/officeDocument/2006/relationships/image" Target="/word/media/90fcc5c6-f470-4e08-8ab8-eb17f3f5366b.png" Id="Rb86b5a10a8da4e66" /></Relationships>
</file>