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b95c51f3e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b870b5958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Tambacounda,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a65a22d784cce" /><Relationship Type="http://schemas.openxmlformats.org/officeDocument/2006/relationships/numbering" Target="/word/numbering.xml" Id="R107ffbcaf01c4829" /><Relationship Type="http://schemas.openxmlformats.org/officeDocument/2006/relationships/settings" Target="/word/settings.xml" Id="R8d54da95a05f410e" /><Relationship Type="http://schemas.openxmlformats.org/officeDocument/2006/relationships/image" Target="/word/media/ecb8408f-ba46-48b7-98a2-a966632bf576.png" Id="Rc9cb870b59584df7" /></Relationships>
</file>