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d9f658dc5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d78fa1c2e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Cherbourg-Centre,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afa6b9e92489b" /><Relationship Type="http://schemas.openxmlformats.org/officeDocument/2006/relationships/numbering" Target="/word/numbering.xml" Id="R7cd01a969f134359" /><Relationship Type="http://schemas.openxmlformats.org/officeDocument/2006/relationships/settings" Target="/word/settings.xml" Id="R7f0ff32f87214a23" /><Relationship Type="http://schemas.openxmlformats.org/officeDocument/2006/relationships/image" Target="/word/media/333f193c-0791-4f61-933e-325a6cdb86f5.png" Id="R077d78fa1c2e4b5d" /></Relationships>
</file>