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c298cf1c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3b1e130f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Saint-Constant,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31a5b901d4d76" /><Relationship Type="http://schemas.openxmlformats.org/officeDocument/2006/relationships/numbering" Target="/word/numbering.xml" Id="R30d7e60569554a9a" /><Relationship Type="http://schemas.openxmlformats.org/officeDocument/2006/relationships/settings" Target="/word/settings.xml" Id="Radd51e3455e84d70" /><Relationship Type="http://schemas.openxmlformats.org/officeDocument/2006/relationships/image" Target="/word/media/167c056b-5f07-41bd-8b93-b248b41a99e1.png" Id="Rbfa3b1e130fc4e5a" /></Relationships>
</file>