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485b4f69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74c1f4eb0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Sauveterre-de-Comminges,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938857eff4ee4" /><Relationship Type="http://schemas.openxmlformats.org/officeDocument/2006/relationships/numbering" Target="/word/numbering.xml" Id="R505b08e449c44fdb" /><Relationship Type="http://schemas.openxmlformats.org/officeDocument/2006/relationships/settings" Target="/word/settings.xml" Id="R1a67d7bd5f984133" /><Relationship Type="http://schemas.openxmlformats.org/officeDocument/2006/relationships/image" Target="/word/media/1eca1dc0-91eb-4b39-8c3f-0563381ce91a.png" Id="R91d74c1f4eb046c2" /></Relationships>
</file>