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4012cc97c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e714426e1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Hwacheon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e0bdf5972414e" /><Relationship Type="http://schemas.openxmlformats.org/officeDocument/2006/relationships/numbering" Target="/word/numbering.xml" Id="R87f02b5d89ad4979" /><Relationship Type="http://schemas.openxmlformats.org/officeDocument/2006/relationships/settings" Target="/word/settings.xml" Id="R185b226ad30a466c" /><Relationship Type="http://schemas.openxmlformats.org/officeDocument/2006/relationships/image" Target="/word/media/1d3425c3-b9dc-46e4-ab84-b4baa6ae6f51.png" Id="Rc70e714426e143dc" /></Relationships>
</file>