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f4bb6ceec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51e2fd4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Perry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4c89cbf7e400d" /><Relationship Type="http://schemas.openxmlformats.org/officeDocument/2006/relationships/numbering" Target="/word/numbering.xml" Id="Rf45247c04dbf46bf" /><Relationship Type="http://schemas.openxmlformats.org/officeDocument/2006/relationships/settings" Target="/word/settings.xml" Id="R8536a669adf44e40" /><Relationship Type="http://schemas.openxmlformats.org/officeDocument/2006/relationships/image" Target="/word/media/6b04c4ba-b55d-4193-a8df-f20f9f4a0766.png" Id="Rec4e51e2fd4943bd" /></Relationships>
</file>