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697fdfc3f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1c6983e02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Duncans Gap,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378ffb22d401a" /><Relationship Type="http://schemas.openxmlformats.org/officeDocument/2006/relationships/numbering" Target="/word/numbering.xml" Id="R09290b7498be47c8" /><Relationship Type="http://schemas.openxmlformats.org/officeDocument/2006/relationships/settings" Target="/word/settings.xml" Id="R7f3e9c2c9d3644e2" /><Relationship Type="http://schemas.openxmlformats.org/officeDocument/2006/relationships/image" Target="/word/media/57bbc5a3-abf3-4be8-a743-34b042a5029f.png" Id="Ra9a1c6983e0244d4" /></Relationships>
</file>