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121e6fc16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382ca36b2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Executive House (subdivision),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89196ef874344" /><Relationship Type="http://schemas.openxmlformats.org/officeDocument/2006/relationships/numbering" Target="/word/numbering.xml" Id="R2f6abceff7844a1b" /><Relationship Type="http://schemas.openxmlformats.org/officeDocument/2006/relationships/settings" Target="/word/settings.xml" Id="Rceec0d5556a74ef4" /><Relationship Type="http://schemas.openxmlformats.org/officeDocument/2006/relationships/image" Target="/word/media/0d03a415-8ff8-4edb-9c13-ee0c37f57dad.png" Id="R552382ca36b24bb4" /></Relationships>
</file>