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da4f9c38e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459c67d5f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Lawn,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cc4d673034f6e" /><Relationship Type="http://schemas.openxmlformats.org/officeDocument/2006/relationships/numbering" Target="/word/numbering.xml" Id="R920e8eed9a9f4d24" /><Relationship Type="http://schemas.openxmlformats.org/officeDocument/2006/relationships/settings" Target="/word/settings.xml" Id="Rcf56ac14d6684e18" /><Relationship Type="http://schemas.openxmlformats.org/officeDocument/2006/relationships/image" Target="/word/media/31d5c547-8a9a-4c72-973c-738a51eb7d63.png" Id="Reac459c67d5f4140" /></Relationships>
</file>