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b87c47f62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2b232a1ab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Genowefa Piorunowska,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eb3079fe743ff" /><Relationship Type="http://schemas.openxmlformats.org/officeDocument/2006/relationships/numbering" Target="/word/numbering.xml" Id="R73de4a7c31f04fdb" /><Relationship Type="http://schemas.openxmlformats.org/officeDocument/2006/relationships/settings" Target="/word/settings.xml" Id="R5b59b6bed99b436b" /><Relationship Type="http://schemas.openxmlformats.org/officeDocument/2006/relationships/image" Target="/word/media/701222c4-f4d8-4ac2-9b86-4085f4149df3.png" Id="Rc402b232a1ab4c35" /></Relationships>
</file>