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eb75d9989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b793f7ac8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Jaroslaw Pn.,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11cb7475f49f8" /><Relationship Type="http://schemas.openxmlformats.org/officeDocument/2006/relationships/numbering" Target="/word/numbering.xml" Id="R57e7fb188d254abd" /><Relationship Type="http://schemas.openxmlformats.org/officeDocument/2006/relationships/settings" Target="/word/settings.xml" Id="Rd08d4f4295394041" /><Relationship Type="http://schemas.openxmlformats.org/officeDocument/2006/relationships/image" Target="/word/media/8559e0ca-ab7c-48eb-9c6f-34f57a7e14f0.png" Id="R059b793f7ac846dc" /></Relationships>
</file>